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72" w:rsidRPr="00EF3017" w:rsidRDefault="00DA4072" w:rsidP="00DA4072">
      <w:pPr>
        <w:rPr>
          <w:rFonts w:ascii="Humanst521 BT" w:hAnsi="Humanst521 BT"/>
          <w:b/>
          <w:i/>
          <w:color w:val="404040"/>
          <w:sz w:val="22"/>
        </w:rPr>
      </w:pPr>
      <w:bookmarkStart w:id="0" w:name="_GoBack"/>
      <w:bookmarkEnd w:id="0"/>
    </w:p>
    <w:p w:rsidR="005044B4" w:rsidRPr="00621710" w:rsidRDefault="005044B4" w:rsidP="005044B4">
      <w:pPr>
        <w:ind w:right="-376"/>
        <w:jc w:val="right"/>
        <w:rPr>
          <w:rFonts w:ascii="Humanst521 BT" w:hAnsi="Humanst521 BT"/>
          <w:b/>
          <w:color w:val="808080" w:themeColor="background1" w:themeShade="80"/>
          <w:sz w:val="22"/>
          <w:szCs w:val="22"/>
        </w:rPr>
      </w:pPr>
      <w:r w:rsidRPr="00621710">
        <w:rPr>
          <w:rFonts w:ascii="Humanst521 BT" w:hAnsi="Humanst521 BT"/>
          <w:b/>
          <w:color w:val="808080" w:themeColor="background1" w:themeShade="80"/>
          <w:sz w:val="22"/>
          <w:szCs w:val="22"/>
        </w:rPr>
        <w:t>COORDINACIÓN DE PARTIDOS POLÍTICOS Y FINANCIAMIENTO</w:t>
      </w:r>
    </w:p>
    <w:p w:rsidR="005044B4" w:rsidRPr="00621710" w:rsidRDefault="005044B4" w:rsidP="005044B4">
      <w:pPr>
        <w:ind w:right="-142"/>
        <w:jc w:val="right"/>
        <w:rPr>
          <w:rFonts w:ascii="Humanst521 BT" w:hAnsi="Humanst521 BT"/>
          <w:b/>
          <w:sz w:val="22"/>
          <w:szCs w:val="22"/>
        </w:rPr>
      </w:pPr>
      <w:r w:rsidRPr="00621710">
        <w:rPr>
          <w:rFonts w:ascii="Humanst521 BT" w:hAnsi="Humanst521 BT"/>
          <w:b/>
          <w:sz w:val="22"/>
          <w:szCs w:val="22"/>
        </w:rPr>
        <w:t xml:space="preserve"> Oficio Número: CPPyF/</w:t>
      </w:r>
      <w:r>
        <w:rPr>
          <w:rFonts w:ascii="Humanst521 BT" w:hAnsi="Humanst521 BT"/>
          <w:b/>
          <w:sz w:val="22"/>
          <w:szCs w:val="22"/>
        </w:rPr>
        <w:t>399</w:t>
      </w:r>
      <w:r w:rsidRPr="00621710">
        <w:rPr>
          <w:rFonts w:ascii="Humanst521 BT" w:hAnsi="Humanst521 BT"/>
          <w:b/>
          <w:sz w:val="22"/>
          <w:szCs w:val="22"/>
        </w:rPr>
        <w:t>/2016</w:t>
      </w:r>
    </w:p>
    <w:p w:rsidR="005044B4" w:rsidRPr="00621710" w:rsidRDefault="005044B4" w:rsidP="005044B4">
      <w:pPr>
        <w:ind w:right="-142"/>
        <w:jc w:val="right"/>
        <w:rPr>
          <w:rFonts w:ascii="Humanst521 BT" w:hAnsi="Humanst521 BT"/>
          <w:b/>
          <w:sz w:val="22"/>
          <w:szCs w:val="22"/>
        </w:rPr>
      </w:pPr>
    </w:p>
    <w:p w:rsidR="005044B4" w:rsidRPr="00621710" w:rsidRDefault="005044B4" w:rsidP="005044B4">
      <w:pPr>
        <w:ind w:right="-142"/>
        <w:jc w:val="right"/>
        <w:rPr>
          <w:rFonts w:ascii="Humanst521 BT" w:hAnsi="Humanst521 BT"/>
          <w:sz w:val="22"/>
          <w:szCs w:val="22"/>
        </w:rPr>
      </w:pPr>
      <w:r w:rsidRPr="00621710">
        <w:rPr>
          <w:rFonts w:ascii="Humanst521 BT" w:hAnsi="Humanst521 BT"/>
          <w:sz w:val="22"/>
          <w:szCs w:val="22"/>
        </w:rPr>
        <w:t>Mexicali, Baja California a 12 de diciembre de 2016</w:t>
      </w:r>
    </w:p>
    <w:p w:rsidR="005044B4" w:rsidRPr="00621710" w:rsidRDefault="005044B4" w:rsidP="005044B4">
      <w:pPr>
        <w:rPr>
          <w:rFonts w:ascii="Humanst521 BT" w:hAnsi="Humanst521 BT"/>
          <w:sz w:val="22"/>
          <w:szCs w:val="22"/>
        </w:rPr>
      </w:pPr>
    </w:p>
    <w:p w:rsidR="005044B4" w:rsidRPr="00621710" w:rsidRDefault="005044B4" w:rsidP="005044B4">
      <w:pPr>
        <w:rPr>
          <w:rFonts w:ascii="Humanst521 BT" w:hAnsi="Humanst521 BT"/>
          <w:b/>
          <w:sz w:val="22"/>
          <w:szCs w:val="22"/>
        </w:rPr>
      </w:pPr>
    </w:p>
    <w:p w:rsidR="005044B4" w:rsidRPr="00621710" w:rsidRDefault="005044B4" w:rsidP="005044B4">
      <w:pPr>
        <w:rPr>
          <w:rFonts w:ascii="Humanst521 BT" w:hAnsi="Humanst521 BT"/>
          <w:b/>
          <w:sz w:val="22"/>
          <w:szCs w:val="22"/>
        </w:rPr>
      </w:pPr>
      <w:r w:rsidRPr="00621710">
        <w:rPr>
          <w:rFonts w:ascii="Humanst521 BT" w:hAnsi="Humanst521 BT"/>
          <w:b/>
          <w:sz w:val="22"/>
          <w:szCs w:val="22"/>
        </w:rPr>
        <w:t xml:space="preserve">LIC. MARIO MALO PAYAN </w:t>
      </w:r>
    </w:p>
    <w:p w:rsidR="005044B4" w:rsidRPr="00621710" w:rsidRDefault="005044B4" w:rsidP="005044B4">
      <w:pPr>
        <w:rPr>
          <w:rFonts w:ascii="Humanst521 BT" w:hAnsi="Humanst521 BT"/>
          <w:b/>
          <w:sz w:val="22"/>
          <w:szCs w:val="22"/>
        </w:rPr>
      </w:pPr>
      <w:r w:rsidRPr="00621710">
        <w:rPr>
          <w:rFonts w:ascii="Humanst521 BT" w:hAnsi="Humanst521 BT"/>
          <w:b/>
          <w:sz w:val="22"/>
          <w:szCs w:val="22"/>
        </w:rPr>
        <w:t xml:space="preserve">TITULAR EJECUTIVO DE LA UNIDAD </w:t>
      </w:r>
    </w:p>
    <w:p w:rsidR="005044B4" w:rsidRPr="00621710" w:rsidRDefault="005044B4" w:rsidP="005044B4">
      <w:pPr>
        <w:rPr>
          <w:rFonts w:ascii="Humanst521 BT" w:hAnsi="Humanst521 BT"/>
          <w:b/>
          <w:sz w:val="22"/>
          <w:szCs w:val="22"/>
        </w:rPr>
      </w:pPr>
      <w:r w:rsidRPr="00621710">
        <w:rPr>
          <w:rFonts w:ascii="Humanst521 BT" w:hAnsi="Humanst521 BT"/>
          <w:b/>
          <w:sz w:val="22"/>
          <w:szCs w:val="22"/>
        </w:rPr>
        <w:t>DE TRANSPARENCIA DEL IEEBC</w:t>
      </w:r>
    </w:p>
    <w:p w:rsidR="005044B4" w:rsidRPr="00621710" w:rsidRDefault="005044B4" w:rsidP="005044B4">
      <w:pPr>
        <w:rPr>
          <w:rFonts w:ascii="Humanst521 BT" w:hAnsi="Humanst521 BT"/>
          <w:b/>
          <w:sz w:val="22"/>
          <w:szCs w:val="22"/>
        </w:rPr>
      </w:pPr>
      <w:r w:rsidRPr="00621710">
        <w:rPr>
          <w:rFonts w:ascii="Humanst521 BT" w:hAnsi="Humanst521 BT"/>
          <w:b/>
          <w:sz w:val="22"/>
          <w:szCs w:val="22"/>
        </w:rPr>
        <w:t>Presente.-</w:t>
      </w:r>
    </w:p>
    <w:p w:rsidR="005044B4" w:rsidRPr="00621710" w:rsidRDefault="005044B4" w:rsidP="005044B4">
      <w:pPr>
        <w:spacing w:line="320" w:lineRule="atLeast"/>
        <w:jc w:val="both"/>
        <w:rPr>
          <w:rFonts w:ascii="Humanst521 BT" w:hAnsi="Humanst521 BT"/>
          <w:sz w:val="22"/>
          <w:szCs w:val="22"/>
        </w:rPr>
      </w:pPr>
    </w:p>
    <w:p w:rsidR="005044B4" w:rsidRPr="00621710" w:rsidRDefault="005044B4" w:rsidP="005044B4">
      <w:pPr>
        <w:spacing w:line="320" w:lineRule="atLeast"/>
        <w:jc w:val="both"/>
        <w:rPr>
          <w:rFonts w:ascii="Humanst521 BT" w:hAnsi="Humanst521 BT"/>
          <w:sz w:val="22"/>
          <w:szCs w:val="22"/>
        </w:rPr>
      </w:pPr>
      <w:r w:rsidRPr="00621710">
        <w:rPr>
          <w:rFonts w:ascii="Humanst521 BT" w:hAnsi="Humanst521 BT"/>
          <w:sz w:val="22"/>
          <w:szCs w:val="22"/>
        </w:rPr>
        <w:t xml:space="preserve">Con fundamento en lo dispuesto por el artículo 57, fracción II, de la Ley Electoral de Baja California y artículo 59, numeral I, inciso a), del Reglamento Interior del Instituto Estatal Electoral del Estado de Baja California, y en respuesta a su oficio </w:t>
      </w:r>
      <w:r w:rsidRPr="00621710">
        <w:rPr>
          <w:rFonts w:ascii="Humanst521 BT" w:hAnsi="Humanst521 BT"/>
          <w:b/>
          <w:sz w:val="22"/>
          <w:szCs w:val="22"/>
        </w:rPr>
        <w:t>UTIEEBC/946/2016</w:t>
      </w:r>
      <w:r w:rsidRPr="00621710">
        <w:rPr>
          <w:rFonts w:ascii="Humanst521 BT" w:hAnsi="Humanst521 BT"/>
          <w:sz w:val="22"/>
          <w:szCs w:val="22"/>
        </w:rPr>
        <w:t xml:space="preserve"> de fecha 6 de diciembre de 2016, con número de folio </w:t>
      </w:r>
      <w:r w:rsidRPr="00621710">
        <w:rPr>
          <w:rFonts w:ascii="Humanst521 BT" w:hAnsi="Humanst521 BT"/>
          <w:b/>
          <w:sz w:val="22"/>
          <w:szCs w:val="22"/>
        </w:rPr>
        <w:t>00276316</w:t>
      </w:r>
      <w:r w:rsidRPr="00621710">
        <w:rPr>
          <w:rFonts w:ascii="Humanst521 BT" w:hAnsi="Humanst521 BT"/>
          <w:sz w:val="22"/>
          <w:szCs w:val="22"/>
        </w:rPr>
        <w:t xml:space="preserve">, por medio del cual solicita información relacionada con los resultados de la elección de diputados del proceso electoral de 2016. </w:t>
      </w:r>
      <w:r>
        <w:rPr>
          <w:rFonts w:ascii="Humanst521 BT" w:hAnsi="Humanst521 BT"/>
          <w:sz w:val="22"/>
          <w:szCs w:val="22"/>
        </w:rPr>
        <w:t>M</w:t>
      </w:r>
      <w:r w:rsidRPr="00621710">
        <w:rPr>
          <w:rFonts w:ascii="Humanst521 BT" w:hAnsi="Humanst521 BT"/>
          <w:sz w:val="22"/>
          <w:szCs w:val="22"/>
        </w:rPr>
        <w:t>e permito reproducir mi contestación dentro del plazo de 5 días hábiles otorgado, en los términos que a continuación se precisan:</w:t>
      </w:r>
    </w:p>
    <w:p w:rsidR="005044B4" w:rsidRPr="00621710" w:rsidRDefault="005044B4" w:rsidP="005044B4">
      <w:pPr>
        <w:spacing w:line="320" w:lineRule="atLeast"/>
        <w:jc w:val="both"/>
        <w:rPr>
          <w:rFonts w:ascii="Humanst521 BT" w:hAnsi="Humanst521 BT"/>
          <w:sz w:val="22"/>
          <w:szCs w:val="22"/>
        </w:rPr>
      </w:pPr>
    </w:p>
    <w:p w:rsidR="005044B4" w:rsidRPr="00621710" w:rsidRDefault="005044B4" w:rsidP="005044B4">
      <w:pPr>
        <w:spacing w:line="320" w:lineRule="atLeast"/>
        <w:jc w:val="both"/>
        <w:rPr>
          <w:rFonts w:ascii="Humanst521 BT" w:hAnsi="Humanst521 BT"/>
          <w:b/>
          <w:sz w:val="22"/>
          <w:szCs w:val="22"/>
          <w:lang w:val="es-MX"/>
        </w:rPr>
      </w:pPr>
      <w:r w:rsidRPr="00621710">
        <w:rPr>
          <w:rFonts w:ascii="Humanst521 BT" w:hAnsi="Humanst521 BT"/>
          <w:sz w:val="22"/>
          <w:szCs w:val="22"/>
          <w:lang w:val="es-MX"/>
        </w:rPr>
        <w:t xml:space="preserve">Los resultados de la elección de Diputados por los principios de mayoría relativa y representación proporcional se encuentran publicados en el portal de internet del Instituto Estatal Electoral del Estado de Baja California, en la siguiente liga: </w:t>
      </w:r>
      <w:r w:rsidRPr="00621710">
        <w:rPr>
          <w:rFonts w:ascii="Humanst521 BT" w:hAnsi="Humanst521 BT"/>
          <w:b/>
          <w:sz w:val="22"/>
          <w:szCs w:val="22"/>
          <w:lang w:val="es-MX"/>
        </w:rPr>
        <w:t>http://www.ieebc.mx/actas2016.html</w:t>
      </w:r>
    </w:p>
    <w:p w:rsidR="005044B4" w:rsidRPr="00621710" w:rsidRDefault="005044B4" w:rsidP="005044B4">
      <w:pPr>
        <w:spacing w:line="320" w:lineRule="atLeast"/>
        <w:jc w:val="both"/>
        <w:rPr>
          <w:rFonts w:ascii="Humanst521 BT" w:hAnsi="Humanst521 BT"/>
          <w:sz w:val="22"/>
          <w:szCs w:val="22"/>
          <w:lang w:val="es-MX"/>
        </w:rPr>
      </w:pPr>
      <w:r w:rsidRPr="00621710">
        <w:rPr>
          <w:rFonts w:ascii="Humanst521 BT" w:hAnsi="Humanst521 BT"/>
          <w:sz w:val="22"/>
          <w:szCs w:val="22"/>
          <w:lang w:val="es-MX"/>
        </w:rPr>
        <w:t xml:space="preserve"> </w:t>
      </w:r>
    </w:p>
    <w:p w:rsidR="005044B4" w:rsidRPr="00621710" w:rsidRDefault="005044B4" w:rsidP="005044B4">
      <w:pPr>
        <w:spacing w:line="320" w:lineRule="atLeast"/>
        <w:jc w:val="both"/>
        <w:rPr>
          <w:rFonts w:ascii="Humanst521 BT" w:hAnsi="Humanst521 BT"/>
          <w:sz w:val="22"/>
          <w:szCs w:val="22"/>
          <w:lang w:val="es-MX"/>
        </w:rPr>
      </w:pPr>
      <w:r w:rsidRPr="00621710">
        <w:rPr>
          <w:rFonts w:ascii="Humanst521 BT" w:hAnsi="Humanst521 BT"/>
          <w:sz w:val="22"/>
          <w:szCs w:val="22"/>
          <w:lang w:val="es-MX"/>
        </w:rPr>
        <w:t xml:space="preserve">El acceso es a través del apartado de las estadísticas electorales del Proceso Electoral Local Ordinario 2015-2016, donde se encuentran contenidos los resultados y declaración de validez de las elecciones, entre ellos, el concentrado de la elección, la distribución de votos, así como las actas de cómputo de la elección de diputados por el principio de mayoría relativa </w:t>
      </w:r>
      <w:r>
        <w:rPr>
          <w:rFonts w:ascii="Humanst521 BT" w:hAnsi="Humanst521 BT"/>
          <w:sz w:val="22"/>
          <w:szCs w:val="22"/>
          <w:lang w:val="es-MX"/>
        </w:rPr>
        <w:t xml:space="preserve">y </w:t>
      </w:r>
      <w:r w:rsidRPr="00621710">
        <w:rPr>
          <w:rFonts w:ascii="Humanst521 BT" w:hAnsi="Humanst521 BT"/>
          <w:sz w:val="22"/>
          <w:szCs w:val="22"/>
          <w:lang w:val="es-MX"/>
        </w:rPr>
        <w:t xml:space="preserve">representación proporcional. </w:t>
      </w:r>
    </w:p>
    <w:p w:rsidR="005044B4" w:rsidRPr="00621710" w:rsidRDefault="005044B4" w:rsidP="005044B4">
      <w:pPr>
        <w:spacing w:line="320" w:lineRule="atLeast"/>
        <w:jc w:val="both"/>
        <w:rPr>
          <w:rFonts w:ascii="Humanst521 BT" w:hAnsi="Humanst521 BT"/>
          <w:sz w:val="22"/>
          <w:szCs w:val="22"/>
          <w:lang w:val="es-MX"/>
        </w:rPr>
      </w:pPr>
    </w:p>
    <w:p w:rsidR="005044B4" w:rsidRPr="00621710" w:rsidRDefault="005044B4" w:rsidP="005044B4">
      <w:pPr>
        <w:spacing w:line="320" w:lineRule="atLeast"/>
        <w:jc w:val="both"/>
        <w:rPr>
          <w:rFonts w:ascii="Humanst521 BT" w:hAnsi="Humanst521 BT"/>
          <w:sz w:val="22"/>
          <w:szCs w:val="22"/>
          <w:lang w:val="es-MX"/>
        </w:rPr>
      </w:pPr>
      <w:r w:rsidRPr="00621710">
        <w:rPr>
          <w:rFonts w:ascii="Humanst521 BT" w:hAnsi="Humanst521 BT"/>
          <w:sz w:val="22"/>
          <w:szCs w:val="22"/>
          <w:lang w:val="es-MX"/>
        </w:rPr>
        <w:t xml:space="preserve">Sin otro particular de momento, quedo a sus apreciables ordenes. </w:t>
      </w:r>
    </w:p>
    <w:p w:rsidR="005044B4" w:rsidRPr="00621710" w:rsidRDefault="005044B4" w:rsidP="005044B4">
      <w:pPr>
        <w:ind w:right="-285"/>
        <w:rPr>
          <w:rFonts w:ascii="Humanst521 BT" w:hAnsi="Humanst521 BT"/>
          <w:b/>
          <w:sz w:val="22"/>
          <w:szCs w:val="22"/>
          <w:lang w:val="es-MX"/>
        </w:rPr>
      </w:pPr>
    </w:p>
    <w:p w:rsidR="005044B4" w:rsidRPr="00621710" w:rsidRDefault="005044B4" w:rsidP="005044B4">
      <w:pPr>
        <w:ind w:right="-285"/>
        <w:jc w:val="center"/>
        <w:rPr>
          <w:rFonts w:ascii="Humanst521 BT" w:hAnsi="Humanst521 BT"/>
          <w:b/>
          <w:sz w:val="22"/>
          <w:szCs w:val="22"/>
        </w:rPr>
      </w:pPr>
    </w:p>
    <w:p w:rsidR="005044B4" w:rsidRPr="00621710" w:rsidRDefault="005044B4" w:rsidP="005044B4">
      <w:pPr>
        <w:ind w:right="-285"/>
        <w:jc w:val="center"/>
        <w:rPr>
          <w:rFonts w:ascii="Humanst521 BT" w:hAnsi="Humanst521 BT"/>
          <w:b/>
          <w:sz w:val="22"/>
          <w:szCs w:val="22"/>
        </w:rPr>
      </w:pPr>
      <w:r w:rsidRPr="00621710">
        <w:rPr>
          <w:rFonts w:ascii="Humanst521 BT" w:hAnsi="Humanst521 BT"/>
          <w:b/>
          <w:sz w:val="22"/>
          <w:szCs w:val="22"/>
        </w:rPr>
        <w:t>A T E N T A M E N T E</w:t>
      </w:r>
    </w:p>
    <w:p w:rsidR="005044B4" w:rsidRPr="00621710" w:rsidRDefault="005044B4" w:rsidP="005044B4">
      <w:pPr>
        <w:ind w:right="-285"/>
        <w:jc w:val="center"/>
        <w:rPr>
          <w:rFonts w:ascii="Humanst521 BT" w:hAnsi="Humanst521 BT"/>
          <w:sz w:val="22"/>
          <w:szCs w:val="22"/>
        </w:rPr>
      </w:pPr>
      <w:r w:rsidRPr="00621710">
        <w:rPr>
          <w:rFonts w:ascii="Humanst521 BT" w:hAnsi="Humanst521 BT"/>
          <w:sz w:val="22"/>
          <w:szCs w:val="22"/>
        </w:rPr>
        <w:t>“Por la Autonomía e Independencia</w:t>
      </w:r>
    </w:p>
    <w:p w:rsidR="005044B4" w:rsidRPr="00621710" w:rsidRDefault="005044B4" w:rsidP="005044B4">
      <w:pPr>
        <w:ind w:right="-285"/>
        <w:jc w:val="center"/>
        <w:rPr>
          <w:rFonts w:ascii="Humanst521 BT" w:hAnsi="Humanst521 BT"/>
          <w:sz w:val="22"/>
          <w:szCs w:val="22"/>
        </w:rPr>
      </w:pPr>
      <w:r w:rsidRPr="00621710">
        <w:rPr>
          <w:rFonts w:ascii="Humanst521 BT" w:hAnsi="Humanst521 BT"/>
          <w:sz w:val="22"/>
          <w:szCs w:val="22"/>
        </w:rPr>
        <w:t>de los Organismos Electorales”</w:t>
      </w:r>
    </w:p>
    <w:p w:rsidR="005044B4" w:rsidRPr="00621710" w:rsidRDefault="005044B4" w:rsidP="005044B4">
      <w:pPr>
        <w:ind w:right="-285"/>
        <w:rPr>
          <w:rFonts w:ascii="Humanst521 BT" w:hAnsi="Humanst521 BT"/>
          <w:sz w:val="22"/>
          <w:szCs w:val="22"/>
        </w:rPr>
      </w:pPr>
    </w:p>
    <w:p w:rsidR="005044B4" w:rsidRPr="00621710" w:rsidRDefault="005044B4" w:rsidP="005044B4">
      <w:pPr>
        <w:ind w:right="-285"/>
        <w:rPr>
          <w:rFonts w:ascii="Humanst521 BT" w:hAnsi="Humanst521 BT"/>
          <w:sz w:val="22"/>
          <w:szCs w:val="22"/>
        </w:rPr>
      </w:pPr>
    </w:p>
    <w:p w:rsidR="005044B4" w:rsidRPr="00621710" w:rsidRDefault="005044B4" w:rsidP="005044B4">
      <w:pPr>
        <w:ind w:right="-285"/>
        <w:jc w:val="center"/>
        <w:rPr>
          <w:rFonts w:ascii="Humanst521 BT" w:hAnsi="Humanst521 BT"/>
          <w:sz w:val="22"/>
          <w:szCs w:val="22"/>
        </w:rPr>
      </w:pPr>
      <w:r w:rsidRPr="00621710">
        <w:rPr>
          <w:rFonts w:ascii="Humanst521 BT" w:hAnsi="Humanst521 BT"/>
          <w:sz w:val="22"/>
          <w:szCs w:val="22"/>
        </w:rPr>
        <w:t>C.P. SILVIA BADILLA LARA</w:t>
      </w:r>
    </w:p>
    <w:p w:rsidR="005044B4" w:rsidRPr="00621710" w:rsidRDefault="005044B4" w:rsidP="005044B4">
      <w:pPr>
        <w:ind w:right="-285"/>
        <w:jc w:val="center"/>
        <w:rPr>
          <w:rFonts w:ascii="Humanst521 BT" w:hAnsi="Humanst521 BT"/>
          <w:b/>
          <w:sz w:val="22"/>
          <w:szCs w:val="22"/>
        </w:rPr>
      </w:pPr>
      <w:r w:rsidRPr="00621710">
        <w:rPr>
          <w:rFonts w:ascii="Humanst521 BT" w:hAnsi="Humanst521 BT"/>
          <w:b/>
          <w:sz w:val="22"/>
          <w:szCs w:val="22"/>
        </w:rPr>
        <w:t xml:space="preserve"> TITULAR EJECUTIVA DE LA COORDINACIÓN DE </w:t>
      </w:r>
    </w:p>
    <w:p w:rsidR="005044B4" w:rsidRPr="00621710" w:rsidRDefault="005044B4" w:rsidP="005044B4">
      <w:pPr>
        <w:ind w:right="-285"/>
        <w:jc w:val="center"/>
        <w:rPr>
          <w:rFonts w:ascii="Humanst521 BT" w:hAnsi="Humanst521 BT"/>
          <w:b/>
          <w:sz w:val="22"/>
          <w:szCs w:val="22"/>
        </w:rPr>
      </w:pPr>
      <w:r w:rsidRPr="00621710">
        <w:rPr>
          <w:rFonts w:ascii="Humanst521 BT" w:hAnsi="Humanst521 BT"/>
          <w:b/>
          <w:sz w:val="22"/>
          <w:szCs w:val="22"/>
        </w:rPr>
        <w:t>PARTIDOS POLÍTICOS Y FINANCIAMIENTO</w:t>
      </w:r>
    </w:p>
    <w:p w:rsidR="005044B4" w:rsidRPr="00621710" w:rsidRDefault="005044B4" w:rsidP="005044B4">
      <w:pPr>
        <w:ind w:right="-285"/>
        <w:rPr>
          <w:rFonts w:ascii="Humanst521 BT" w:hAnsi="Humanst521 BT"/>
          <w:color w:val="404040"/>
          <w:sz w:val="22"/>
          <w:szCs w:val="22"/>
          <w:lang w:val="es-MX"/>
        </w:rPr>
      </w:pPr>
    </w:p>
    <w:p w:rsidR="005044B4" w:rsidRDefault="005044B4" w:rsidP="005044B4">
      <w:pPr>
        <w:ind w:right="-285"/>
        <w:rPr>
          <w:rFonts w:ascii="Humanst521 BT" w:hAnsi="Humanst521 BT"/>
          <w:color w:val="404040"/>
          <w:sz w:val="22"/>
          <w:szCs w:val="22"/>
          <w:lang w:val="es-MX"/>
        </w:rPr>
      </w:pPr>
    </w:p>
    <w:p w:rsidR="003C4B95" w:rsidRPr="005044B4" w:rsidRDefault="005044B4" w:rsidP="005044B4">
      <w:pPr>
        <w:ind w:right="-285"/>
        <w:rPr>
          <w:rFonts w:ascii="Humanst521 BT" w:hAnsi="Humanst521 BT"/>
          <w:b/>
          <w:sz w:val="16"/>
          <w:szCs w:val="22"/>
        </w:rPr>
      </w:pPr>
      <w:r w:rsidRPr="00FF438C">
        <w:rPr>
          <w:rFonts w:ascii="Humanst521 BT" w:hAnsi="Humanst521 BT"/>
          <w:sz w:val="16"/>
          <w:szCs w:val="22"/>
          <w:lang w:val="es-MX"/>
        </w:rPr>
        <w:t>Archivo/minutario/SBDL/MDCLS</w:t>
      </w:r>
    </w:p>
    <w:sectPr w:rsidR="003C4B95" w:rsidRPr="005044B4" w:rsidSect="00D76B0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84" w:rsidRDefault="00092584" w:rsidP="00CC4D67">
      <w:r>
        <w:separator/>
      </w:r>
    </w:p>
  </w:endnote>
  <w:endnote w:type="continuationSeparator" w:id="0">
    <w:p w:rsidR="00092584" w:rsidRDefault="00092584" w:rsidP="00CC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66" w:rsidRDefault="00D24291">
    <w:pPr>
      <w:pStyle w:val="Piedepgina"/>
    </w:pPr>
    <w:r>
      <w:rPr>
        <w:noProof/>
        <w:lang w:val="es-MX" w:eastAsia="es-MX"/>
      </w:rPr>
      <mc:AlternateContent>
        <mc:Choice Requires="wps">
          <w:drawing>
            <wp:anchor distT="4294967294" distB="4294967294" distL="114300" distR="114300" simplePos="0" relativeHeight="251659264" behindDoc="0" locked="0" layoutInCell="1" allowOverlap="1">
              <wp:simplePos x="0" y="0"/>
              <wp:positionH relativeFrom="column">
                <wp:posOffset>-232410</wp:posOffset>
              </wp:positionH>
              <wp:positionV relativeFrom="paragraph">
                <wp:posOffset>96519</wp:posOffset>
              </wp:positionV>
              <wp:extent cx="61436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3pt,7.6pt" to="465.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w/yQEAAHoDAAAOAAAAZHJzL2Uyb0RvYy54bWysU8tuGzEMvBfoPwi617t2HLdYeB0UNtJL&#10;0Bpw+gG0VtoVqhco1Wv/fSn5kaS9Bb0IFEkNyeFo+XC0hh0kRu1dy6eTmjPphO+061v+8/nx0xfO&#10;YgLXgfFOtvwkI39YffywHEMjZ37wppPICMTFZgwtH1IKTVVFMUgLceKDdBRUHi0kumJfdQgjoVtT&#10;zep6UY0eu4BeyBjJuzkH+argKyVF+qFUlImZllNvqZxYzn0+q9USmh4hDFpc2oB3dGFBOyp6g9pA&#10;AvYb9T9QVgv00as0Ed5WXiktZJmBppnWf02zGyDIMguRE8ONpvj/YMX3wxaZ7lo+58yBpRXtEoLu&#10;h8TW3jki0CObZ57GEBtKX7st5knF0e3Ckxe/IsWqN8F8ieGcdlRoczqNyo6F99ONd3lMTJBzMZ3f&#10;LWb3nIlrrILm+jBgTN+ktywbLTfaZUqggcNTTLk0NNeU7Hb+URtT1mocG1s+u5/XtHkBpC5lIJFp&#10;A80bXc8ZmJ5kKxIWyOiN7vLzDBSx368NsgOQdD7Xd/XXohYq9yYt195AHM55JZTJojTjMowsIry0&#10;+kJMtva+O23xyh4tuDy7iDEr6PWd7NdfZvUHAAD//wMAUEsDBBQABgAIAAAAIQAyNHkO3AAAAAkB&#10;AAAPAAAAZHJzL2Rvd25yZXYueG1sTI9BT4NAEIXvJv6HzTTx1i5tIwFkaRqNhx6tml4XdgpEdpaw&#10;S4F/7xgPepx5b958Lz/MthM3HHzrSMF2E4FAqpxpqVbw8f66TkD4oMnozhEqWNDDobi/y3Vm3ERv&#10;eDuHWnAI+UwraELoMyl91aDVfuN6JNaubrA68DjU0gx64nDbyV0UxdLqlvhDo3t8brD6Oo+WMdw1&#10;WU6zXtJTeZmSl+PnZcROqYfVfHwCEXAOf2b4wecbKJipdCMZLzoF630cs5WFxx0INqT7KAVR/i5k&#10;kcv/DYpvAAAA//8DAFBLAQItABQABgAIAAAAIQC2gziS/gAAAOEBAAATAAAAAAAAAAAAAAAAAAAA&#10;AABbQ29udGVudF9UeXBlc10ueG1sUEsBAi0AFAAGAAgAAAAhADj9If/WAAAAlAEAAAsAAAAAAAAA&#10;AAAAAAAALwEAAF9yZWxzLy5yZWxzUEsBAi0AFAAGAAgAAAAhAB6PTD/JAQAAegMAAA4AAAAAAAAA&#10;AAAAAAAALgIAAGRycy9lMm9Eb2MueG1sUEsBAi0AFAAGAAgAAAAhADI0eQ7cAAAACQEAAA8AAAAA&#10;AAAAAAAAAAAAIwQAAGRycy9kb3ducmV2LnhtbFBLBQYAAAAABAAEAPMAAAAsBQAAAAA=&#10;" strokecolor="#7030a0" strokeweight="2pt">
              <o:lock v:ext="edit" shapetype="f"/>
            </v:line>
          </w:pict>
        </mc:Fallback>
      </mc:AlternateContent>
    </w:r>
  </w:p>
  <w:p w:rsidR="00E14266" w:rsidRPr="008C5D51" w:rsidRDefault="00631334" w:rsidP="00E14266">
    <w:pPr>
      <w:pStyle w:val="Piedepgina"/>
      <w:jc w:val="center"/>
      <w:rPr>
        <w:sz w:val="20"/>
        <w:szCs w:val="20"/>
        <w:lang w:val="es-MX"/>
      </w:rPr>
    </w:pPr>
    <w:r w:rsidRPr="008C5D51">
      <w:rPr>
        <w:sz w:val="20"/>
        <w:szCs w:val="20"/>
        <w:lang w:val="es-MX"/>
      </w:rPr>
      <w:t>Calz. Justo Sierra No. 1002-BFracc. Los Pinos  C.P. 21230 Mexicali B.C.</w:t>
    </w:r>
  </w:p>
  <w:p w:rsidR="00E14266" w:rsidRPr="008C5D51" w:rsidRDefault="00631334" w:rsidP="00E14266">
    <w:pPr>
      <w:pStyle w:val="Piedepgina"/>
      <w:jc w:val="center"/>
      <w:rPr>
        <w:sz w:val="20"/>
        <w:szCs w:val="20"/>
        <w:lang w:val="es-MX"/>
      </w:rPr>
    </w:pPr>
    <w:r w:rsidRPr="008C5D51">
      <w:rPr>
        <w:sz w:val="20"/>
        <w:szCs w:val="20"/>
        <w:lang w:val="es-MX"/>
      </w:rPr>
      <w:t>Internet-Página: www.ieebc.mx, email: ieebc@ieebc.mx</w:t>
    </w:r>
  </w:p>
  <w:p w:rsidR="00E14266" w:rsidRPr="008C5D51" w:rsidRDefault="00631334" w:rsidP="00E14266">
    <w:pPr>
      <w:pStyle w:val="Piedepgina"/>
      <w:jc w:val="center"/>
      <w:rPr>
        <w:sz w:val="20"/>
        <w:szCs w:val="20"/>
        <w:lang w:val="es-MX"/>
      </w:rPr>
    </w:pPr>
    <w:r w:rsidRPr="008C5D51">
      <w:rPr>
        <w:sz w:val="20"/>
        <w:szCs w:val="20"/>
        <w:lang w:val="es-MX"/>
      </w:rPr>
      <w:t>Tel/Fax&gt; 568-41-76 y 568-4177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84" w:rsidRDefault="00092584" w:rsidP="00CC4D67">
      <w:r>
        <w:separator/>
      </w:r>
    </w:p>
  </w:footnote>
  <w:footnote w:type="continuationSeparator" w:id="0">
    <w:p w:rsidR="00092584" w:rsidRDefault="00092584" w:rsidP="00CC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D2" w:rsidRDefault="00631334">
    <w:pPr>
      <w:pStyle w:val="Encabezado"/>
    </w:pPr>
    <w:r>
      <w:rPr>
        <w:noProof/>
        <w:lang w:val="es-MX" w:eastAsia="es-MX"/>
      </w:rPr>
      <w:drawing>
        <wp:anchor distT="0" distB="0" distL="114300" distR="114300" simplePos="0" relativeHeight="251656192" behindDoc="1" locked="0" layoutInCell="1" allowOverlap="1">
          <wp:simplePos x="0" y="0"/>
          <wp:positionH relativeFrom="column">
            <wp:posOffset>-439420</wp:posOffset>
          </wp:positionH>
          <wp:positionV relativeFrom="paragraph">
            <wp:posOffset>-93345</wp:posOffset>
          </wp:positionV>
          <wp:extent cx="1246505" cy="524510"/>
          <wp:effectExtent l="19050" t="0" r="0" b="0"/>
          <wp:wrapNone/>
          <wp:docPr id="2" name="Picture 1" descr="Description: C:\inetpub\wwwroot\pagweb201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netpub\wwwroot\pagweb2015\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524510"/>
                  </a:xfrm>
                  <a:prstGeom prst="rect">
                    <a:avLst/>
                  </a:prstGeom>
                  <a:noFill/>
                  <a:ln>
                    <a:noFill/>
                  </a:ln>
                </pic:spPr>
              </pic:pic>
            </a:graphicData>
          </a:graphic>
        </wp:anchor>
      </w:drawing>
    </w:r>
  </w:p>
  <w:p w:rsidR="00E14266" w:rsidRDefault="00D24291">
    <w:pPr>
      <w:pStyle w:val="Encabezado"/>
    </w:pPr>
    <w:r>
      <w:rPr>
        <w:noProof/>
        <w:lang w:val="es-MX" w:eastAsia="es-MX"/>
      </w:rPr>
      <mc:AlternateContent>
        <mc:Choice Requires="wps">
          <w:drawing>
            <wp:anchor distT="4294967294" distB="4294967294" distL="114300" distR="114300" simplePos="0" relativeHeight="251657216" behindDoc="0" locked="0" layoutInCell="1" allowOverlap="1">
              <wp:simplePos x="0" y="0"/>
              <wp:positionH relativeFrom="column">
                <wp:posOffset>1015365</wp:posOffset>
              </wp:positionH>
              <wp:positionV relativeFrom="paragraph">
                <wp:posOffset>236854</wp:posOffset>
              </wp:positionV>
              <wp:extent cx="4791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075" cy="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9.95pt,18.65pt" to="457.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2jygEAAHoDAAAOAAAAZHJzL2Uyb0RvYy54bWysU9uOEzEMfUfiH6K805m2u5QddbpCrZaX&#10;FVQqfICbSWYicpMTOu3f46QXduFtxUvk2M6xfXyyfDxaww4So/au5dNJzZl0wnfa9S3/8f3pwyfO&#10;YgLXgfFOtvwkI39cvX+3HEMjZ37wppPICMTFZgwtH1IKTVVFMUgLceKDdBRUHi0kumJfdQgjoVtT&#10;zer6YzV67AJ6IWMk7+Yc5KuCr5QU6ZtSUSZmWk69pXJiOff5rFZLaHqEMGhxaQPe0IUF7ajoDWoD&#10;Cdgv1P9AWS3QR6/SRHhbeaW0kGUGmmZa/zXNboAgyyxETgw3muL/gxVfD1tkumv5nDMHlla0Swi6&#10;HxJbe+eIQI9snnkaQ2wofe22mCcVR7cLz178jBSrXgXzJYZz2lGhzek0KjsW3k833uUxMUHOu8XD&#10;tF7ccyausQqa68OAMX2R3rJstNxolymBBg7PMeXS0FxTstv5J21MWatxbGz57P6ups0LIHUpA4lM&#10;G2je6HrOwPQkW5GwQEZvdJefZ6CI/X5tkB2ApLOo5/XnohYq9yot195AHM55JZTJojTjMowsIry0&#10;+oeYbO19d9rilT1acHl2EWNW0Ms72S+/zOo3AAAA//8DAFBLAwQUAAYACAAAACEAuUDXkNwAAAAJ&#10;AQAADwAAAGRycy9kb3ducmV2LnhtbEyPQU+DQBCF7yb+h82YeLNLbbVAWZpG46FHq6bXhZ0CkZ0l&#10;7FLg3zvGgz2+mTdvvpftJtuKC/a+caRguYhAIJXONFQp+Px4e4hB+KDJ6NYRKpjRwy6/vcl0atxI&#10;73g5hkpwCPlUK6hD6FIpfVmj1X7hOiTenV1vdWDZV9L0euRw28rHKHqWVjfEH2rd4UuN5fdxsIzh&#10;zvF8mPScHIrTGL/uv04Dtkrd3037LYiAU/g3wy8+30DOTIUbyHjRsn5KErYqWG1WINiQLNdrEMXf&#10;QOaZvG6Q/wAAAP//AwBQSwECLQAUAAYACAAAACEAtoM4kv4AAADhAQAAEwAAAAAAAAAAAAAAAAAA&#10;AAAAW0NvbnRlbnRfVHlwZXNdLnhtbFBLAQItABQABgAIAAAAIQA4/SH/1gAAAJQBAAALAAAAAAAA&#10;AAAAAAAAAC8BAABfcmVscy8ucmVsc1BLAQItABQABgAIAAAAIQBJcq2jygEAAHoDAAAOAAAAAAAA&#10;AAAAAAAAAC4CAABkcnMvZTJvRG9jLnhtbFBLAQItABQABgAIAAAAIQC5QNeQ3AAAAAkBAAAPAAAA&#10;AAAAAAAAAAAAACQEAABkcnMvZG93bnJldi54bWxQSwUGAAAAAAQABADzAAAALQUAAAAA&#10;" strokecolor="#7030a0" strokeweight="2pt">
              <o:lock v:ext="edit" shapetype="f"/>
            </v:line>
          </w:pict>
        </mc:Fallback>
      </mc:AlternateContent>
    </w: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710565</wp:posOffset>
              </wp:positionH>
              <wp:positionV relativeFrom="paragraph">
                <wp:posOffset>-259080</wp:posOffset>
              </wp:positionV>
              <wp:extent cx="5372100" cy="617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617220"/>
                      </a:xfrm>
                      <a:prstGeom prst="rect">
                        <a:avLst/>
                      </a:prstGeom>
                      <a:noFill/>
                      <a:ln w="6350">
                        <a:noFill/>
                      </a:ln>
                      <a:effectLst/>
                    </wps:spPr>
                    <wps:txbx>
                      <w:txbxContent>
                        <w:p w:rsidR="00E14266" w:rsidRPr="00D74074" w:rsidRDefault="00631334" w:rsidP="00D74074">
                          <w:pPr>
                            <w:jc w:val="center"/>
                            <w:rPr>
                              <w:rFonts w:ascii="Baskerville Old Face" w:hAnsi="Baskerville Old Face"/>
                              <w:b/>
                              <w:sz w:val="28"/>
                              <w:szCs w:val="28"/>
                              <w:lang w:val="es-MX"/>
                            </w:rPr>
                          </w:pPr>
                          <w:r w:rsidRPr="00D74074">
                            <w:rPr>
                              <w:rFonts w:ascii="Baskerville Old Face" w:hAnsi="Baskerville Old Face"/>
                              <w:b/>
                              <w:sz w:val="28"/>
                              <w:szCs w:val="28"/>
                              <w:lang w:val="es-MX"/>
                            </w:rPr>
                            <w:t>Instituto Estatal Electoral de Baja California</w:t>
                          </w:r>
                        </w:p>
                        <w:p w:rsidR="00D74074" w:rsidRPr="00D74074" w:rsidRDefault="00631334" w:rsidP="00D74074">
                          <w:pPr>
                            <w:jc w:val="center"/>
                            <w:rPr>
                              <w:rFonts w:ascii="Baskerville Old Face" w:hAnsi="Baskerville Old Face"/>
                              <w:b/>
                              <w:sz w:val="28"/>
                              <w:szCs w:val="28"/>
                              <w:lang w:val="es-MX"/>
                            </w:rPr>
                          </w:pPr>
                          <w:r w:rsidRPr="00D74074">
                            <w:rPr>
                              <w:rFonts w:ascii="Baskerville Old Face" w:hAnsi="Baskerville Old Face"/>
                              <w:b/>
                              <w:sz w:val="28"/>
                              <w:szCs w:val="28"/>
                              <w:lang w:val="es-MX"/>
                            </w:rPr>
                            <w:t>Consejo General Electoral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95pt;margin-top:-20.4pt;width:423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kYOQIAAHgEAAAOAAAAZHJzL2Uyb0RvYy54bWysVN9v2jAQfp+0/8Hy+0hIoXQRoWKtmCah&#10;thJMfTaOQ6LZPs82JOyv39kJFHV7mvbinH3f/fzuMr/vlCRHYV0DuqDjUUqJ0BzKRu8L+n27+nRH&#10;ifNMl0yCFgU9CUfvFx8/zFuTiwxqkKWwBJ1ol7emoLX3Jk8Sx2uhmBuBERqVFVjFPF7tPikta9G7&#10;kkmWprdJC7Y0FrhwDl8feyVdRP9VJbh/rionPJEFxdx8PG08d+FMFnOW7y0zdcOHNNg/ZKFYozHo&#10;xdUj84wcbPOHK9VwCw4qP+KgEqiqhotYA1YzTt9Vs6mZEbEWbI4zlza5/+eWPx1fLGlK5I4SzRRS&#10;tBWdJ1+gI1noTmtcjqCNQZjv8DkgQ6XOrIH/cAhJrjC9gUN0wHSVVeGLdRI0RAJOl6aHKBwfpzez&#10;bJyiiqPudjzLsshK8mZtrPNfBSgShIJaJDVmwI5r50N8lp8hIZiGVSNlJFZq0qLTm2kaDS4atJA6&#10;YEUckcFNKKPPPEi+23VD/TsoT1i+hX58nOGrBlNZM+dfmMV5wexxB/wzHpUEDAmDREkN9tff3gMe&#10;aUQtJS3OX0HdzwOzghL5TSPBn8eTSRjYeJlMZ9gVYq81u2uNPqgHwBFHEjG7KAa8l2exsqBecVWW&#10;ISqqmOYYu6D+LD74fitw1bhYLiMIR9Qwv9Ybw8+sh0Zvu1dmzcCGRx6f4DypLH9HSo/taVkePFRN&#10;ZCw0uO/qMD443pHIYRXD/lzfI+rth7H4DQAA//8DAFBLAwQUAAYACAAAACEAvL/GPN8AAAAKAQAA&#10;DwAAAGRycy9kb3ducmV2LnhtbEyPzU7DMBCE70i8g7VI3FonqL9pnKpCcEFCqKUS6m0bmzgQr4Pt&#10;tuHtWU5wnNlPszPlenCdOJsQW08K8nEGwlDtdUuNgv3r42gBIiYkjZ0no+DbRFhX11clFtpfaGvO&#10;u9QIDqFYoAKbUl9IGWtrHMax7w3x7d0Hh4llaKQOeOFw18m7LJtJhy3xB4u9ubem/tydnIL54qDt&#10;R3ga9m/Pmy/70svuAaVStzfDZgUimSH9wfBbn6tDxZ2O/kQ6io51ni8ZVTCaZLyBieV0zs5RwXQ2&#10;AVmV8v+E6gcAAP//AwBQSwECLQAUAAYACAAAACEAtoM4kv4AAADhAQAAEwAAAAAAAAAAAAAAAAAA&#10;AAAAW0NvbnRlbnRfVHlwZXNdLnhtbFBLAQItABQABgAIAAAAIQA4/SH/1gAAAJQBAAALAAAAAAAA&#10;AAAAAAAAAC8BAABfcmVscy8ucmVsc1BLAQItABQABgAIAAAAIQBdpukYOQIAAHgEAAAOAAAAAAAA&#10;AAAAAAAAAC4CAABkcnMvZTJvRG9jLnhtbFBLAQItABQABgAIAAAAIQC8v8Y83wAAAAoBAAAPAAAA&#10;AAAAAAAAAAAAAJMEAABkcnMvZG93bnJldi54bWxQSwUGAAAAAAQABADzAAAAnwUAAAAA&#10;" filled="f" stroked="f" strokeweight=".5pt">
              <v:path arrowok="t"/>
              <v:textbox>
                <w:txbxContent>
                  <w:p w:rsidR="00E14266" w:rsidRPr="00D74074" w:rsidRDefault="00631334" w:rsidP="00D74074">
                    <w:pPr>
                      <w:jc w:val="center"/>
                      <w:rPr>
                        <w:rFonts w:ascii="Baskerville Old Face" w:hAnsi="Baskerville Old Face"/>
                        <w:b/>
                        <w:sz w:val="28"/>
                        <w:szCs w:val="28"/>
                        <w:lang w:val="es-MX"/>
                      </w:rPr>
                    </w:pPr>
                    <w:r w:rsidRPr="00D74074">
                      <w:rPr>
                        <w:rFonts w:ascii="Baskerville Old Face" w:hAnsi="Baskerville Old Face"/>
                        <w:b/>
                        <w:sz w:val="28"/>
                        <w:szCs w:val="28"/>
                        <w:lang w:val="es-MX"/>
                      </w:rPr>
                      <w:t>Instituto Estatal Electoral de Baja California</w:t>
                    </w:r>
                  </w:p>
                  <w:p w:rsidR="00D74074" w:rsidRPr="00D74074" w:rsidRDefault="00631334" w:rsidP="00D74074">
                    <w:pPr>
                      <w:jc w:val="center"/>
                      <w:rPr>
                        <w:rFonts w:ascii="Baskerville Old Face" w:hAnsi="Baskerville Old Face"/>
                        <w:b/>
                        <w:sz w:val="28"/>
                        <w:szCs w:val="28"/>
                        <w:lang w:val="es-MX"/>
                      </w:rPr>
                    </w:pPr>
                    <w:r w:rsidRPr="00D74074">
                      <w:rPr>
                        <w:rFonts w:ascii="Baskerville Old Face" w:hAnsi="Baskerville Old Face"/>
                        <w:b/>
                        <w:sz w:val="28"/>
                        <w:szCs w:val="28"/>
                        <w:lang w:val="es-MX"/>
                      </w:rPr>
                      <w:t>Consejo General Electoral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72"/>
    <w:rsid w:val="00092584"/>
    <w:rsid w:val="0016628B"/>
    <w:rsid w:val="00195AB4"/>
    <w:rsid w:val="00381C6A"/>
    <w:rsid w:val="0043705F"/>
    <w:rsid w:val="00455C7F"/>
    <w:rsid w:val="004D018C"/>
    <w:rsid w:val="005044B4"/>
    <w:rsid w:val="005660F9"/>
    <w:rsid w:val="005F7C2D"/>
    <w:rsid w:val="00631334"/>
    <w:rsid w:val="00787932"/>
    <w:rsid w:val="008D4109"/>
    <w:rsid w:val="008F48E7"/>
    <w:rsid w:val="00BF6FA4"/>
    <w:rsid w:val="00CC4D67"/>
    <w:rsid w:val="00D24291"/>
    <w:rsid w:val="00D90FEF"/>
    <w:rsid w:val="00DA4072"/>
    <w:rsid w:val="00EB70C7"/>
    <w:rsid w:val="00EF3017"/>
    <w:rsid w:val="00FF7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072"/>
    <w:pPr>
      <w:tabs>
        <w:tab w:val="center" w:pos="4419"/>
        <w:tab w:val="right" w:pos="8838"/>
      </w:tabs>
    </w:pPr>
    <w:rPr>
      <w:rFonts w:ascii="Calibri" w:eastAsia="Calibri" w:hAnsi="Calibri"/>
      <w:sz w:val="22"/>
      <w:szCs w:val="22"/>
      <w:lang w:val="en-US" w:eastAsia="en-US"/>
    </w:rPr>
  </w:style>
  <w:style w:type="character" w:customStyle="1" w:styleId="EncabezadoCar">
    <w:name w:val="Encabezado Car"/>
    <w:basedOn w:val="Fuentedeprrafopredeter"/>
    <w:link w:val="Encabezado"/>
    <w:uiPriority w:val="99"/>
    <w:rsid w:val="00DA4072"/>
    <w:rPr>
      <w:rFonts w:ascii="Calibri" w:eastAsia="Calibri" w:hAnsi="Calibri" w:cs="Times New Roman"/>
      <w:lang w:val="en-US"/>
    </w:rPr>
  </w:style>
  <w:style w:type="paragraph" w:styleId="Piedepgina">
    <w:name w:val="footer"/>
    <w:basedOn w:val="Normal"/>
    <w:link w:val="PiedepginaCar"/>
    <w:unhideWhenUsed/>
    <w:rsid w:val="00DA4072"/>
    <w:pPr>
      <w:tabs>
        <w:tab w:val="center" w:pos="4419"/>
        <w:tab w:val="right" w:pos="8838"/>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rsid w:val="00DA4072"/>
    <w:rPr>
      <w:rFonts w:ascii="Calibri" w:eastAsia="Calibri" w:hAnsi="Calibri" w:cs="Times New Roman"/>
      <w:lang w:val="en-US"/>
    </w:rPr>
  </w:style>
  <w:style w:type="paragraph" w:styleId="Sinespaciado">
    <w:name w:val="No Spacing"/>
    <w:uiPriority w:val="1"/>
    <w:qFormat/>
    <w:rsid w:val="00DA4072"/>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072"/>
    <w:pPr>
      <w:tabs>
        <w:tab w:val="center" w:pos="4419"/>
        <w:tab w:val="right" w:pos="8838"/>
      </w:tabs>
    </w:pPr>
    <w:rPr>
      <w:rFonts w:ascii="Calibri" w:eastAsia="Calibri" w:hAnsi="Calibri"/>
      <w:sz w:val="22"/>
      <w:szCs w:val="22"/>
      <w:lang w:val="en-US" w:eastAsia="en-US"/>
    </w:rPr>
  </w:style>
  <w:style w:type="character" w:customStyle="1" w:styleId="EncabezadoCar">
    <w:name w:val="Encabezado Car"/>
    <w:basedOn w:val="Fuentedeprrafopredeter"/>
    <w:link w:val="Encabezado"/>
    <w:uiPriority w:val="99"/>
    <w:rsid w:val="00DA4072"/>
    <w:rPr>
      <w:rFonts w:ascii="Calibri" w:eastAsia="Calibri" w:hAnsi="Calibri" w:cs="Times New Roman"/>
      <w:lang w:val="en-US"/>
    </w:rPr>
  </w:style>
  <w:style w:type="paragraph" w:styleId="Piedepgina">
    <w:name w:val="footer"/>
    <w:basedOn w:val="Normal"/>
    <w:link w:val="PiedepginaCar"/>
    <w:unhideWhenUsed/>
    <w:rsid w:val="00DA4072"/>
    <w:pPr>
      <w:tabs>
        <w:tab w:val="center" w:pos="4419"/>
        <w:tab w:val="right" w:pos="8838"/>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rsid w:val="00DA4072"/>
    <w:rPr>
      <w:rFonts w:ascii="Calibri" w:eastAsia="Calibri" w:hAnsi="Calibri" w:cs="Times New Roman"/>
      <w:lang w:val="en-US"/>
    </w:rPr>
  </w:style>
  <w:style w:type="paragraph" w:styleId="Sinespaciado">
    <w:name w:val="No Spacing"/>
    <w:uiPriority w:val="1"/>
    <w:qFormat/>
    <w:rsid w:val="00DA407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2016-05-30T19:54:00Z</cp:lastPrinted>
  <dcterms:created xsi:type="dcterms:W3CDTF">2016-12-13T17:12:00Z</dcterms:created>
  <dcterms:modified xsi:type="dcterms:W3CDTF">2016-12-13T17:12:00Z</dcterms:modified>
</cp:coreProperties>
</file>